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C4143" w14:textId="77777777" w:rsidR="00796FFF" w:rsidRPr="001A178C" w:rsidRDefault="00796FFF" w:rsidP="00796FFF">
      <w:pPr>
        <w:spacing w:after="0" w:line="240" w:lineRule="auto"/>
        <w:ind w:left="-709" w:firstLine="709"/>
        <w:contextualSpacing/>
        <w:jc w:val="center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ru-RU"/>
          <w14:ligatures w14:val="none"/>
        </w:rPr>
      </w:pPr>
      <w:r w:rsidRPr="001A178C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ru-RU"/>
          <w14:ligatures w14:val="none"/>
        </w:rPr>
        <w:t>Договор задатка (дата, место заключения)</w:t>
      </w:r>
    </w:p>
    <w:p w14:paraId="7E4074F6" w14:textId="686F2C7C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________________, именуемый в дальнейшем Заявитель, в лице __________________, действующего на основании _____________, с од. ст., и </w:t>
      </w:r>
      <w:r w:rsidRPr="00A73E6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Общество с ограниченной ответственностью АПЦ «Базис Групп» (ИНН 6950059557, ОГРН 1076952012741, 170006, адрес: 170006, г. Тверь, а/я 616, эл. почта: bg@francesca-guanti.ru, тел. (4822)</w:t>
      </w:r>
      <w:r w:rsidRPr="001A178C">
        <w:t xml:space="preserve"> </w:t>
      </w:r>
      <w:r w:rsidRPr="001A178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41-52-11</w:t>
      </w:r>
      <w:r w:rsidRPr="00A73E6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), в лице генерального директора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Маренко</w:t>
      </w:r>
      <w:r w:rsidRPr="00A73E6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Сергея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Николаевича</w:t>
      </w:r>
      <w:r w:rsidRPr="00A73E6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действующего на основании Устава и договора поручения </w:t>
      </w:r>
      <w:r w:rsidRPr="001A178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№ 21/2024</w:t>
      </w:r>
      <w:r w:rsidRPr="00A73E6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от 17.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</w:t>
      </w:r>
      <w:r w:rsidRPr="00A73E6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.2024 г. </w:t>
      </w:r>
      <w:r w:rsidRPr="001A178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 Матиенко Алексеем Геннадьевичем (дата рождения: 14.01.1966, место рождения: </w:t>
      </w:r>
      <w:proofErr w:type="spellStart"/>
      <w:r w:rsidRPr="001A178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Кыргыстан</w:t>
      </w:r>
      <w:proofErr w:type="spellEnd"/>
      <w:r w:rsidRPr="001A178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г. Фрунзе, СНИЛС 075-373-991-00, ИНН 690209317719, регистрация по месту жительства: 170039, г. Тверь, ул. Хромова, д.19, кв. 100), признан несостоятельным (банкротом), введена процедура реализации имущества гражданина, Решением Арбитражного суда Тверской области от 30.10.2019 г. (резолютивная часть объявлена 23.10.2019 г.) по делу № А66-16657/2018, в лице финансового управляющего </w:t>
      </w:r>
      <w:proofErr w:type="spellStart"/>
      <w:r w:rsidRPr="001A178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Мировова</w:t>
      </w:r>
      <w:proofErr w:type="spellEnd"/>
      <w:r w:rsidRPr="001A178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Александра Валерьевича (ИНН 691007550312, СНИЛС 112-534-151-05, почтовый адрес: 170006, г. Тверь, а/я 607, эл. адрес: mirovov@arbms.ru, тел.(4822) 35-67-25), член Ассоциация «СРО "МЦПУ" (ОГРН 1027743016652, ИНН 7743069037, адрес: 123557, г. Москва, Б. Тишинский пер., 38), действующего на основании Решением Арбитражного суда Тверской области от 30.10.2019 г. (резолютивная часть объявлена 23.10.2019 г.) по делу № А66-16657/2018</w:t>
      </w:r>
      <w:r w:rsidRPr="00A73E6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 др. ст., заключили настоящий договор: </w:t>
      </w:r>
    </w:p>
    <w:p w14:paraId="09D40877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1. Предмет договора: 1.1. В соответствии с сообщением о проведении торгов по продаже имущества</w:t>
      </w:r>
      <w:r w:rsidRPr="003541DB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</w:t>
      </w:r>
      <w:r w:rsidRPr="001A178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Матиенко Алексе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</w:t>
      </w:r>
      <w:r w:rsidRPr="001A178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Геннадьевич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</w:t>
      </w: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которые состоятся ____, Заявитель вносит, а Организатор торгов принимает задаток на участие в аукционе по продаже: (указывается № лота и наименование имущества). </w:t>
      </w:r>
    </w:p>
    <w:p w14:paraId="265583E4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 Порядок расчетов: 2.1. Сумма задатка составляет ___ руб.</w:t>
      </w:r>
    </w:p>
    <w:p w14:paraId="39B18052" w14:textId="77777777" w:rsidR="00796FFF" w:rsidRPr="003541DB" w:rsidRDefault="00796FFF" w:rsidP="00796FFF">
      <w:pPr>
        <w:spacing w:after="0" w:line="240" w:lineRule="auto"/>
        <w:ind w:left="-284" w:firstLine="425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2.2. 2.2. Заявитель вносит сумму задатка путем перечисления денежных средств на расчетный</w:t>
      </w: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счет и предъявляет Организатору торгов платежный документ с отметкой банка об исполнении.</w:t>
      </w:r>
    </w:p>
    <w:p w14:paraId="69948FFF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2.3. Заявитель в платежном поручении в назначении платежа указывает: «Оплата задатка на участие в аукционе Лот №___».</w:t>
      </w:r>
    </w:p>
    <w:p w14:paraId="03650B0C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 Права и обязанности сторон: 3.1. Заявитель перечисляет, а Организатор торгов принимает задатки для участия в торгах по продаже имущества согласно условиям настоящего договора.</w:t>
      </w:r>
    </w:p>
    <w:p w14:paraId="566583EE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3.2. В случае победы на аукционе Заявитель обязан заключить договор куп.-пр. в течение 5 дней с даты получения предложения конкур. управляющего заключить договор куп.-пр. и оплатить имущество в течени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е</w:t>
      </w: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30 дней с даты подписания договора. Сумма внесенного задатка засчитывается в счет исполнения обязательств по договору купли-продажи.</w:t>
      </w:r>
    </w:p>
    <w:p w14:paraId="0F8320A0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3.3. В случае отказа Заявителя от заключения договора купли-продажи при признании его победителем аукциона или не внесения им платежей в срок, указанный в п.3.2. настоящего договора, сумма задатка остается в распоряжении Организатора торгов.</w:t>
      </w:r>
    </w:p>
    <w:p w14:paraId="34874177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3.4. В случае если аукцион не состоялся, задаток должен быть возвращен Организатором торгов Заявителю в течение 5 раб. дней после подписания протокола о результатах проведения торгов.</w:t>
      </w:r>
    </w:p>
    <w:p w14:paraId="43E73391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3.5. В случае если Заявитель аукцион не выиграл, задаток должен быть возвращен в течение 5 рабочих дней после подписания протокола о результатах проведения торгов.</w:t>
      </w:r>
    </w:p>
    <w:p w14:paraId="17B22A81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4. Ответственность сторон: </w:t>
      </w:r>
    </w:p>
    <w:p w14:paraId="29154EC3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4.1. Споры по договору рассматриваются в судебном порядке.</w:t>
      </w:r>
    </w:p>
    <w:p w14:paraId="317B55A6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4.2. Взаимоотношения сторон, не предусмотренные настоящим договором, регулируется законодательством РФ.</w:t>
      </w:r>
    </w:p>
    <w:p w14:paraId="63918DBB" w14:textId="77777777" w:rsidR="00796FFF" w:rsidRPr="003541DB" w:rsidRDefault="00796FFF" w:rsidP="00796FFF">
      <w:pPr>
        <w:spacing w:after="0" w:line="240" w:lineRule="auto"/>
        <w:ind w:left="-284" w:firstLine="425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541D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5. Реквизиты и подписи сторон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61F72343" w14:textId="77777777" w:rsidR="00796FFF" w:rsidRPr="003541DB" w:rsidRDefault="00796FFF" w:rsidP="00796FFF"/>
    <w:p w14:paraId="6110A37F" w14:textId="77777777" w:rsidR="00796FFF" w:rsidRDefault="00796FFF" w:rsidP="00796FFF">
      <w:pPr>
        <w:spacing w:after="0" w:line="240" w:lineRule="auto"/>
        <w:ind w:left="-709" w:firstLine="709"/>
        <w:contextualSpacing/>
        <w:jc w:val="both"/>
      </w:pPr>
    </w:p>
    <w:p w14:paraId="0B12C5D8" w14:textId="77777777" w:rsidR="00D56B88" w:rsidRDefault="00D56B88"/>
    <w:sectPr w:rsidR="00D56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3493"/>
    <w:rsid w:val="000D707C"/>
    <w:rsid w:val="00171A79"/>
    <w:rsid w:val="002542FF"/>
    <w:rsid w:val="003B3493"/>
    <w:rsid w:val="005D3D99"/>
    <w:rsid w:val="005F3763"/>
    <w:rsid w:val="0061023E"/>
    <w:rsid w:val="006A33D4"/>
    <w:rsid w:val="00796FFF"/>
    <w:rsid w:val="00952D8E"/>
    <w:rsid w:val="00AE6F36"/>
    <w:rsid w:val="00BA0D5B"/>
    <w:rsid w:val="00D5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CFA02"/>
  <w15:chartTrackingRefBased/>
  <w15:docId w15:val="{8BFA9F62-B62F-40E0-8EC9-B134FE55E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6FFF"/>
  </w:style>
  <w:style w:type="paragraph" w:styleId="1">
    <w:name w:val="heading 1"/>
    <w:basedOn w:val="a"/>
    <w:next w:val="a"/>
    <w:link w:val="10"/>
    <w:uiPriority w:val="9"/>
    <w:qFormat/>
    <w:rsid w:val="003B34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34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34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34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B34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B34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B34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B34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B34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34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B34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B34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B349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B349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B34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B34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B34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B34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B34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B34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B34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B34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B34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B34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B349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B349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B34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B349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B349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2926</Characters>
  <Application>Microsoft Office Word</Application>
  <DocSecurity>0</DocSecurity>
  <Lines>24</Lines>
  <Paragraphs>6</Paragraphs>
  <ScaleCrop>false</ScaleCrop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mchs Employee</dc:creator>
  <cp:keywords/>
  <dc:description/>
  <cp:lastModifiedBy>mchs Employee</cp:lastModifiedBy>
  <cp:revision>2</cp:revision>
  <dcterms:created xsi:type="dcterms:W3CDTF">2024-12-24T10:22:00Z</dcterms:created>
  <dcterms:modified xsi:type="dcterms:W3CDTF">2024-12-24T10:23:00Z</dcterms:modified>
</cp:coreProperties>
</file>